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273" w:rsidRDefault="005E7273" w:rsidP="007C544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E7273" w:rsidRDefault="005E7273" w:rsidP="007C544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E7273" w:rsidRDefault="005E7273" w:rsidP="007C544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60FDE" w:rsidRDefault="005E7273" w:rsidP="005E727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Mastercom\Documents\Scanned Documents\Рисунок (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ocuments\Scanned Documents\Рисунок (17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C44" w:rsidRPr="008E513F" w:rsidRDefault="005E7273" w:rsidP="00F14C4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2" name="Рисунок 2" descr="C:\Users\Mastercom\Documents\Scanned Documents\Рисунок (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stercom\Documents\Scanned Documents\Рисунок (18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</w:t>
      </w:r>
      <w:r w:rsidR="00346101">
        <w:rPr>
          <w:rFonts w:ascii="Times New Roman" w:eastAsia="Times New Roman" w:hAnsi="Times New Roman" w:cs="Times New Roman"/>
          <w:sz w:val="28"/>
          <w:szCs w:val="28"/>
          <w:lang w:eastAsia="ru-RU"/>
        </w:rPr>
        <w:t>ми (муниципальными) организациями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Методических указаний по их применению»;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своевременность и полноту отражения на счетах бухгалтерского учета первичных учетных документов;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предотвращение ошибок и искажений показателей бухгалтерского учета и сведений, отраженных в отчетности;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исполнение приказов и распоряжений руководителя учреждения;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исполнение показателей плана финансово-хозяйственной деятель</w:t>
      </w:r>
      <w:r w:rsidR="0034610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организации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соблюдение учреждением требований по распоряжению особо ценного имущества;</w:t>
      </w:r>
      <w:proofErr w:type="gramEnd"/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сохранность первичных учетных документов и имущес</w:t>
      </w:r>
      <w:r w:rsidR="0034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тва, закрепленного за организацией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праве оперативного управления.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Задачами внутреннего финансового контроля являются: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оперативное выявление, устранение и пресечение нарушений действующего законодательства РФ и иных нормативных правовых актов, регулирующих финансово-хозяйственную деятельность государств</w:t>
      </w:r>
      <w:r w:rsidR="0034610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енных (муниципальных) организации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выявление действий должностных лиц, снижающих эффекти</w:t>
      </w:r>
      <w:r w:rsidR="0034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вность использования организацией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 (денежных средств, нефинансовых активов);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повышение результативности использования имущества учреждением;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установление соответствия проводимых финансовых операций в части финансово-хозяйственной деятельности и их отражение на счетах бухгалтерского учета и отчетности требованиям нормативно-правовых актов. </w:t>
      </w:r>
      <w:proofErr w:type="gramEnd"/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Внутренний </w:t>
      </w:r>
      <w:r w:rsidR="0034610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контроль в организации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основывается на следующих принципах: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принцип законности – неуклонное и точное соблюдение всеми субъектами внутреннего контроля норм и точное соблюдение всеми субъектами внутреннего контроля норм и правил, установленных нормативными актами;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принцип независимости – работники, на которых приказом руководителя учреждения возложены обязанности по проведению мероприятий внутреннего финансового контроля при выполнении своих должностных обязанностей должны быть независимы от объекта контроля;</w:t>
      </w:r>
      <w:proofErr w:type="gramEnd"/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gramStart"/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объективности – внутренний контроль осуществляется с использованием фактических документов и норм законодательных актов, устанавливающих правила ведения учета – предмета проверки;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принцип ответственности – при проведении мероприятий внутреннего контроля проверяющий несет ответственность за ненадлежащее выполнение контрольных функций в соответствии с нормами законодательства РФ;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принцип системности – проведение контрольных мероприятий </w:t>
      </w:r>
      <w:r w:rsidR="0034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организации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регулярно в соответствии с планом проверок</w:t>
      </w:r>
      <w:r w:rsidR="0034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утверждаемым руководителем организации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1.6. Внутренний финансовый контроль осуществляется созданной приказом руководителя комиссией, а в отдельных случаях по решению руководителя – внутренним аудитором, привлекаемым для независимой проверки финансово-хоз</w:t>
      </w:r>
      <w:r w:rsidR="00346101">
        <w:rPr>
          <w:rFonts w:ascii="Times New Roman" w:eastAsia="Times New Roman" w:hAnsi="Times New Roman" w:cs="Times New Roman"/>
          <w:sz w:val="28"/>
          <w:szCs w:val="28"/>
          <w:lang w:eastAsia="ru-RU"/>
        </w:rPr>
        <w:t>яйственной деятельности организации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Система внутреннего финансового контроля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Внутренний финансовый контроль осуществляется в отношении: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составления документов и расчетов, необходимых для составления Плана финансово-хозяйственной деятельности;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составления, корректировки и выполнения Плана финансово-хозяйственной деятельности;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принятия в пределах показателей Плана финансово-хозяйственной деятельности обязательств, денежных обязательств;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организации процесса заключения государственных контрактов и иных хозяйственных договоров;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gramStart"/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начисления и контроля за правильностью исчисления, полнотой и своевременностью осуществления платежей в бюджет, пеней и штрафов по ним, а также за принятием решений о возврате излишне уплаченных (взысканных) платежей в бюджет, принятия решений о зачете (уточнении) платежей как в погашение задолженности учреждения перед своими контрагентами, так и по платежам в бюджет;</w:t>
      </w:r>
      <w:proofErr w:type="gramEnd"/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gramStart"/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 бухгалтерского учета, в том числе принятия к учету первичных учетных документов (сводных учетных документов), отражения информации, указанной в первичных учетных документах и регистрах бухгалтерского учета;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проведения инвентаризаций;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составления и представления бухгалтерской (финансовой) отчетности;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обеспечения соблюдения условий, целей и порядка использования учреждением полученных субсидий, грантов и иных форм целевых средств, установленных при их предоставлении;</w:t>
      </w:r>
      <w:proofErr w:type="gramEnd"/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gramStart"/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судебных актов по искам по де</w:t>
      </w:r>
      <w:r w:rsidR="0034610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нежным обязательствам организации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Система внутреннего контроля обеспечивает: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соблюдение соответствия показателей строк Плана финансово-хозяйственной деятельности фактическим данным;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полноту и своевременность составления документов и регистров бухгалтерского учета, формирования и оформления журналов операций;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своевременность подготовки форм бухгалтерской отчетности, отражающих достоверные показатели финансово-хозяйственной деятельности </w:t>
      </w:r>
      <w:r w:rsidR="00346101">
        <w:rPr>
          <w:rFonts w:ascii="Times New Roman" w:eastAsia="Times New Roman" w:hAnsi="Times New Roman" w:cs="Times New Roman"/>
          <w:sz w:val="28"/>
          <w:szCs w:val="28"/>
          <w:lang w:eastAsia="ru-RU"/>
        </w:rPr>
        <w:t>у организации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предотвращение ошибок и </w:t>
      </w:r>
      <w:proofErr w:type="gramStart"/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искажения</w:t>
      </w:r>
      <w:proofErr w:type="gramEnd"/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бухгалтерского учета и отчетности.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Организация системы внутреннего финансового контроля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Внутренний финансовый к</w:t>
      </w:r>
      <w:r w:rsidR="00346101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онтроль, проводимый в организации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подразделяется </w:t>
      </w:r>
      <w:proofErr w:type="gramStart"/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предварительный, текущий и последующий.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3.1.1. Предварительный контроль осуществляется до начала совершения хозяйственной операции. Он позволяет определить, насколько правомерной и целесообразной будет операция. Целью предварительного контроля является предупреждение нарушений на стадии планирования расходов и заключения договоров.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мероприятий предварительного внутреннего финансового контроля проводятся: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проверка финансово-хозяйственных документов;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проверка и визирование проектов договоров;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предварительная экспертиза документов (решений), связанных с расходованием финансовых средств и распоряжением имущества.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3.1.2. Текущий контроль осуществляется путем повседневного анализа исполнения Плана финансово-хозяйственной деятельности учреждения, утвержденного на текущий финансовый год, ведения бухгалтерского учета, оценки эффективности и результативности использования имущества работниками учреждения, уполномоченными на то возложенными на них должностными обязанностями. В рамках мероприятий текущего контроля проводятся: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проверка денежных документов до совершения операций по расходованию денежных средств (расчетно-платежных ведомостей, платежных поручений, счетов и т. п.);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проверка наличия денежных средств в кассе;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проверка полноты принятия к учету полученных в банке наличных денежных средств;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контроль за взысканием дебиторской и погашением кредиторской задолженности и правомерностью ее списания со счетов бухгалтерского учета;</w:t>
      </w:r>
      <w:proofErr w:type="gramEnd"/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сверка аналитического учета с синтетическим учетом (оборотная ведомость);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проверка ведения бухгалтерского учета;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осуществление мониторинга расходования целевых средств по назначению, оценка эффективности и результативности их расходования.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3.1.3. Последующий контроль проводится по итогам совершения хозяйственных операций. Он осуществляется путем анализа и проверки бухгалтерской документации и отчетности, проведения инвентаризаций и иных необходимых процедур. Целью последующего внутреннего финансового контроля является обнаружение фактов незаконного нецелесообразного расходования денежных и материальных средств и вскрытие причин нарушений. В рамках проведения мероприятий последующего финансового контроля осуществляются: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инвентаризация;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внезапная проверка кассы;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ревизия;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проверка поступления в учреждение, наличия и использования денежных средств;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документальные проверки завершенных операций финансово-хозяй</w:t>
      </w:r>
      <w:r w:rsidR="0034610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деятельности  организации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3.2.1. Последующий контроль осуществляется путем проведения плановых и внеплановых проверок.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Плановые проверки проводятся с определенной периодичностью, установленной графиком проведения внутренних проверок финансово-хозяйственной деятельности, утвержденным руковод</w:t>
      </w:r>
      <w:r w:rsidR="0034610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ителем организации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перед составлением бухгалтерской отчетности. График включает: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объект проверки;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период, за который проводится проверка;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срок проведения проверки;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ответственных исполнителей.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3.2.3. Внеплановые проверки проводятся в случае необходимости (например, при наличии информации о возможном нарушении).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Выявленные в ходе контрольных мероприятий нарушения законодательства РФ подлежат исправлению. Лица, ответственные за проведение проверки, осуществляют анализ выявленных нарушений, устанавливают их причины и разрабатывают предложения для принятия мер по их устранению и недопущению в дальнейшем.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 Результаты проведения контрольных мероприятий оформляются: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протоколом (по итогам проведения проверки предварительного и текущего контроля), в котором указываются перечень мероприятий по устранению недостатков и нарушений, если таковые были выявлены, а также рекомендации к недопущению возможных ошибок в дальнейшем;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актом (по итогам проведения мероприятий последующего контроля).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3.3.2. Акт проверки включает в себя информацию: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 предмете проверки;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о периоде проверки;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о дате утверждения акта;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о лицах, проводивших проверку;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о методах и приемах, применяемых в процессе проведения контрольных мероприятий;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о соответствии предмета проверки нормам законодательства РФ, действующим на дату совершения факта хозяйственной жизни учреждения;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о выводах, сделанных по результатам проведения проверки;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о принятых мерах и осуществленных мероприятиях по устранению недостатков и нарушений, выявленных в ходе последующего контроля. Даются рекомендации по недопущению возможных ошибок.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3.3.4. Акт предоставляется на утверждение руководителю учреждения. Ознакомившись с результатом проведения проверки, руководитель своим распоряжением устанавливает сроки устранения нарушений руководителям лиц, допустившим нарушения норм законодательства, выявленных по итогам проведения контрольных мероприятий. </w:t>
      </w:r>
    </w:p>
    <w:p w:rsidR="008E513F" w:rsidRPr="008E513F" w:rsidRDefault="00346101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3.3.5. Работники организации</w:t>
      </w:r>
      <w:r w:rsidR="008E513F"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допустившие недостатки, искажения и нарушения, в письменной форме представляют руководителю учреждения объяснения по вопросам, относящимся к результатам проведения контроля. В установленные руководителем учреждения сроки они устраняют допущенные ошибки.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Субъекты внутреннего финансового контроля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Внутренний </w:t>
      </w:r>
      <w:r w:rsidR="0034610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контроль в организации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осуществляется: </w:t>
      </w:r>
    </w:p>
    <w:p w:rsidR="008E513F" w:rsidRPr="008E513F" w:rsidRDefault="00346101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руководителем организации</w:t>
      </w:r>
      <w:r w:rsidR="008E513F"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заместителями; </w:t>
      </w:r>
      <w:r w:rsidR="008E513F"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комиссией по внутреннему контролю (состав постоянно действующей в учреждении комиссии утверждается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руководителя организации</w:t>
      </w:r>
      <w:r w:rsidR="008E513F"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  <w:r w:rsidR="008E513F"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руковод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ителями и работниками организации</w:t>
      </w:r>
      <w:r w:rsidR="008E513F"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всех уровнях.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Лица, ответственные за проведение мероприятий внутреннего финансового контроля, в рамках их компетенции и в соответствии со своими функциональными обязанностями несут ответственность за разработку, документирование, внедрение, мониторинг и развитие внутреннего контроля во вверенных им сферах деятельности.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Функции и права комиссии по внутреннему контролю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На комиссию по внутреннему контролю возложены следующие функции: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принимать непосредственное участие в проведении контроля всех типов;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осуществлять методическое обеспечение системы внутреннего контроля;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координировать деятельность подразделений в рамках внутреннего контроля;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проводить оценку внутреннего контроля.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Для обеспечения эффективности внутреннего контроля комиссия по внутреннему контролю имеет право: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проверять соответствие финансово-хозяйственных операций действующему законодательству;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проверять правильность составления бухгалтерских документов и своевременного их отражения в учете;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входить (с обязательным привлечением главного бухгалтера) в помещение проверяемого объекта, в помещения, используемые для хранения документов (архивы), наличных денег и ценностей, компьютерной обработки данных и хранения данных на машинных носителях;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проверять наличие денежных средств, денежных документов и бланков строгой отчетности в кассе учреждения и подразделений, использующих наличные расчеты с населением, проверять правильность применения ККМ, при этом исключить из сроков, в которые такая проверка может быть проведена, период выплаты заработной платы;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проверять все учетные бухгалтерские регистры;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проверять планово-сметные документы;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gramStart"/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знакомиться со всеми учредительными и распорядительными документами (приказами, распоряжениями, указаниями руководства учреждения), регулирующими финансово-хозяйственную деятельность;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знакомиться с перепиской подразделения с вышестоящими учреждениями, другими юридическими, а также физическими лицами (жалобы и заявления);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обследовать производственные и служебные помещения (при этом могут преследоваться цели, не связанные напрямую с финансовым состоянием подразделения, например, проверка противопожарного состояния помещений или оценка рациональности используемых технологических схем);</w:t>
      </w:r>
      <w:proofErr w:type="gramEnd"/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проводить мероприятия научной организации труда (хронометраж, мониторинг, обследование, фотографию рабочего времени, использовать метод моментальных фотографий, осуществлять анкетирование, тестирование и т. п.);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проверять состояние и сохранность материальных ценностей у материально ответственных и подотчетных лиц;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проверять состояние, наличие и эффективность использования объектов основных средств;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проверять правильность оформления бухгалтерских операций, а также правильность начислений и своевременность уплаты налогов в бюджет и сборов в государственные внебюджетные фонды;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требовать от руководителей структурных подразделений справки, расчеты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объяснения по проверяемым фактам хозяйственной деятельности;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осуществлять иные действия, обусловленные спецификой деятельности службы и иными факторами.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Ответственность субъектов внутреннего финансового контроля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Ответственность за организацию и функционирование системы внутреннего контроля возлагается на председателя комиссии, утвержденной приказом руководителя.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Лица, допустившие недостатки, искажения и нарушения, несут дисциплинарную ответственность в соответствии с требованиями </w:t>
      </w:r>
      <w:hyperlink r:id="rId7" w:tgtFrame="_blank" w:history="1">
        <w:r w:rsidRPr="007B5A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ТК РФ</w:t>
        </w:r>
      </w:hyperlink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Заключительные положения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Все изменения и дополнения к Положению о внутреннем финансовом контроле утве</w:t>
      </w:r>
      <w:r w:rsidR="00346101">
        <w:rPr>
          <w:rFonts w:ascii="Times New Roman" w:eastAsia="Times New Roman" w:hAnsi="Times New Roman" w:cs="Times New Roman"/>
          <w:sz w:val="28"/>
          <w:szCs w:val="28"/>
          <w:lang w:eastAsia="ru-RU"/>
        </w:rPr>
        <w:t>рждаются руководителем организации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Если в результате изменения действующего законодательства РФ отдельных пунктов Положения о внутреннем финансовом контроле вступят с ним в противоречие, они утрачивают силу. Преимущественную силу имеют положения действующего законодательства РФ. </w:t>
      </w:r>
    </w:p>
    <w:p w:rsidR="007B5A22" w:rsidRDefault="007B5A22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A22" w:rsidRDefault="007B5A22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A22" w:rsidRDefault="007B5A22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A22" w:rsidRDefault="007B5A22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A22" w:rsidRDefault="007B5A22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A22" w:rsidRDefault="007B5A22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A22" w:rsidRDefault="007B5A22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A22" w:rsidRDefault="007B5A22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A22" w:rsidRDefault="007B5A22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A22" w:rsidRDefault="007B5A22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A22" w:rsidRDefault="007B5A22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A22" w:rsidRPr="008E513F" w:rsidRDefault="007B5A22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65D" w:rsidRDefault="000A265D" w:rsidP="008E513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A265D" w:rsidSect="00083F3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E513F" w:rsidRPr="008E513F" w:rsidRDefault="008E513F" w:rsidP="008E513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0A265D" w:rsidRPr="000A265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Положению о внутреннем финансовом контроле </w:t>
      </w:r>
    </w:p>
    <w:p w:rsidR="008E513F" w:rsidRPr="008E513F" w:rsidRDefault="008E513F" w:rsidP="003031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 проведения внутренних проверок финансово-хозяйственной деятельности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17"/>
        <w:gridCol w:w="2976"/>
        <w:gridCol w:w="3274"/>
        <w:gridCol w:w="3723"/>
      </w:tblGrid>
      <w:tr w:rsidR="008E513F" w:rsidRPr="008E513F" w:rsidTr="00EB27A7">
        <w:trPr>
          <w:tblCellSpacing w:w="0" w:type="dxa"/>
        </w:trPr>
        <w:tc>
          <w:tcPr>
            <w:tcW w:w="1550" w:type="pct"/>
            <w:vAlign w:val="center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мероприятия</w:t>
            </w: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00" w:type="pct"/>
            <w:vAlign w:val="center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 проведения</w:t>
            </w: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00" w:type="pct"/>
            <w:vAlign w:val="center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Период, за который проводится проверка</w:t>
            </w: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 исполнитель</w:t>
            </w: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E513F" w:rsidRPr="008E513F" w:rsidTr="00EB27A7">
        <w:trPr>
          <w:tblCellSpacing w:w="0" w:type="dxa"/>
        </w:trPr>
        <w:tc>
          <w:tcPr>
            <w:tcW w:w="15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Ревизия кассы, соблюдения порядка ведения кассовых операций.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наличия, выдачи и списания бланков строгой отчетности </w:t>
            </w:r>
          </w:p>
        </w:tc>
        <w:tc>
          <w:tcPr>
            <w:tcW w:w="100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Ежемесячно, в последний рабочий день месяца </w:t>
            </w:r>
          </w:p>
        </w:tc>
        <w:tc>
          <w:tcPr>
            <w:tcW w:w="110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Месяц </w:t>
            </w:r>
          </w:p>
        </w:tc>
        <w:tc>
          <w:tcPr>
            <w:tcW w:w="12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комиссии по внутреннему контролю </w:t>
            </w:r>
          </w:p>
        </w:tc>
      </w:tr>
      <w:tr w:rsidR="008E513F" w:rsidRPr="008E513F" w:rsidTr="00EB27A7">
        <w:trPr>
          <w:tblCellSpacing w:w="0" w:type="dxa"/>
        </w:trPr>
        <w:tc>
          <w:tcPr>
            <w:tcW w:w="1550" w:type="pct"/>
            <w:vMerge w:val="restar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соблюдения лимита денежных сре</w:t>
            </w:r>
            <w:proofErr w:type="gramStart"/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 в к</w:t>
            </w:r>
            <w:proofErr w:type="gramEnd"/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ассе учреждения </w:t>
            </w:r>
          </w:p>
        </w:tc>
        <w:tc>
          <w:tcPr>
            <w:tcW w:w="100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Ежегодно </w:t>
            </w:r>
          </w:p>
        </w:tc>
        <w:tc>
          <w:tcPr>
            <w:tcW w:w="110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 </w:t>
            </w:r>
          </w:p>
        </w:tc>
        <w:tc>
          <w:tcPr>
            <w:tcW w:w="12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комиссии по внутреннему контролю </w:t>
            </w:r>
          </w:p>
        </w:tc>
      </w:tr>
      <w:tr w:rsidR="008E513F" w:rsidRPr="008E513F" w:rsidTr="00EB27A7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E513F" w:rsidRPr="008E513F" w:rsidRDefault="008E513F" w:rsidP="008E5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Ежемесячно, в последний рабочий день месяца </w:t>
            </w:r>
          </w:p>
        </w:tc>
        <w:tc>
          <w:tcPr>
            <w:tcW w:w="110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Месяц </w:t>
            </w:r>
          </w:p>
        </w:tc>
        <w:tc>
          <w:tcPr>
            <w:tcW w:w="12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бухгалтер </w:t>
            </w:r>
          </w:p>
        </w:tc>
      </w:tr>
      <w:tr w:rsidR="008E513F" w:rsidRPr="008E513F" w:rsidTr="00EB27A7">
        <w:trPr>
          <w:tblCellSpacing w:w="0" w:type="dxa"/>
        </w:trPr>
        <w:tc>
          <w:tcPr>
            <w:tcW w:w="15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наличия актов сверки с поставщиками и подрядчиками </w:t>
            </w:r>
          </w:p>
        </w:tc>
        <w:tc>
          <w:tcPr>
            <w:tcW w:w="100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1 января и на 1 июля </w:t>
            </w:r>
          </w:p>
        </w:tc>
        <w:tc>
          <w:tcPr>
            <w:tcW w:w="110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Полугодие </w:t>
            </w:r>
          </w:p>
        </w:tc>
        <w:tc>
          <w:tcPr>
            <w:tcW w:w="12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бухгалтер </w:t>
            </w:r>
          </w:p>
        </w:tc>
      </w:tr>
      <w:tr w:rsidR="008E513F" w:rsidRPr="008E513F" w:rsidTr="00EB27A7">
        <w:trPr>
          <w:tblCellSpacing w:w="0" w:type="dxa"/>
        </w:trPr>
        <w:tc>
          <w:tcPr>
            <w:tcW w:w="15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правильности расчетов с бюджетом, налоговыми органами, внебюджетными фондами и контрагентами </w:t>
            </w:r>
          </w:p>
        </w:tc>
        <w:tc>
          <w:tcPr>
            <w:tcW w:w="100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Ежемесячно, в последний рабочий день месяца </w:t>
            </w:r>
          </w:p>
        </w:tc>
        <w:tc>
          <w:tcPr>
            <w:tcW w:w="110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Месяц </w:t>
            </w:r>
          </w:p>
        </w:tc>
        <w:tc>
          <w:tcPr>
            <w:tcW w:w="12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бухгалтер </w:t>
            </w:r>
          </w:p>
        </w:tc>
      </w:tr>
      <w:tr w:rsidR="008E513F" w:rsidRPr="008E513F" w:rsidTr="00EB27A7">
        <w:trPr>
          <w:tblCellSpacing w:w="0" w:type="dxa"/>
        </w:trPr>
        <w:tc>
          <w:tcPr>
            <w:tcW w:w="15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Инвентаризация </w:t>
            </w:r>
          </w:p>
        </w:tc>
        <w:tc>
          <w:tcPr>
            <w:tcW w:w="100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Ежегодно, перед составлением годовых отчетных форм </w:t>
            </w:r>
          </w:p>
        </w:tc>
        <w:tc>
          <w:tcPr>
            <w:tcW w:w="110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 </w:t>
            </w:r>
          </w:p>
        </w:tc>
        <w:tc>
          <w:tcPr>
            <w:tcW w:w="12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комиссии по внутреннему контролю </w:t>
            </w:r>
          </w:p>
        </w:tc>
      </w:tr>
    </w:tbl>
    <w:p w:rsidR="00EB27A7" w:rsidRDefault="00EB27A7" w:rsidP="008E513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13F" w:rsidRPr="008E513F" w:rsidRDefault="008E513F" w:rsidP="008E513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0A265D" w:rsidRPr="000A265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Положению о внутреннем финансовом контроле </w:t>
      </w:r>
    </w:p>
    <w:p w:rsidR="008E513F" w:rsidRPr="008E513F" w:rsidRDefault="008E513F" w:rsidP="003031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внутренних проверок финансово-хозяйственной деятельности учреждения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26"/>
        <w:gridCol w:w="8040"/>
        <w:gridCol w:w="3424"/>
      </w:tblGrid>
      <w:tr w:rsidR="008E513F" w:rsidRPr="008E513F" w:rsidTr="00EB27A7">
        <w:trPr>
          <w:tblCellSpacing w:w="0" w:type="dxa"/>
        </w:trPr>
        <w:tc>
          <w:tcPr>
            <w:tcW w:w="1050" w:type="pct"/>
            <w:vAlign w:val="center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Объект проверки</w:t>
            </w: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00" w:type="pct"/>
            <w:vAlign w:val="center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Проводимые мероприятия</w:t>
            </w: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50" w:type="pct"/>
            <w:vAlign w:val="center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 лица</w:t>
            </w: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E513F" w:rsidRPr="008E513F" w:rsidTr="00EB27A7">
        <w:trPr>
          <w:tblCellSpacing w:w="0" w:type="dxa"/>
        </w:trPr>
        <w:tc>
          <w:tcPr>
            <w:tcW w:w="10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Учетная политика </w:t>
            </w:r>
          </w:p>
        </w:tc>
        <w:tc>
          <w:tcPr>
            <w:tcW w:w="270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Проверка полноты и правильности отражения в приказе элементов учетной политики.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Контроль над практическим применением приказа об учетной политике.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Анализ соблюдения графика документооборота </w:t>
            </w:r>
          </w:p>
        </w:tc>
        <w:tc>
          <w:tcPr>
            <w:tcW w:w="11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комиссии по внутреннему контролю </w:t>
            </w:r>
          </w:p>
        </w:tc>
      </w:tr>
      <w:tr w:rsidR="008E513F" w:rsidRPr="008E513F" w:rsidTr="00EB27A7">
        <w:trPr>
          <w:tblCellSpacing w:w="0" w:type="dxa"/>
        </w:trPr>
        <w:tc>
          <w:tcPr>
            <w:tcW w:w="10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бухгалтерского учета </w:t>
            </w:r>
          </w:p>
        </w:tc>
        <w:tc>
          <w:tcPr>
            <w:tcW w:w="270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Проверка наличия должностных инструкций с разделением обязанностей.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Оценка состояния постановки и организации бухгалтерского учета.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Проверка наличия положений об оплате труда, подотчетных лицах, командировках и т. д. и их соблюдения </w:t>
            </w:r>
          </w:p>
        </w:tc>
        <w:tc>
          <w:tcPr>
            <w:tcW w:w="11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комиссии по внутреннему контролю </w:t>
            </w:r>
          </w:p>
        </w:tc>
      </w:tr>
      <w:tr w:rsidR="008E513F" w:rsidRPr="008E513F" w:rsidTr="00EB27A7">
        <w:trPr>
          <w:tblCellSpacing w:w="0" w:type="dxa"/>
        </w:trPr>
        <w:tc>
          <w:tcPr>
            <w:tcW w:w="10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Ведение бухгалтерского учета </w:t>
            </w:r>
          </w:p>
        </w:tc>
        <w:tc>
          <w:tcPr>
            <w:tcW w:w="270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Проверка правильности применения плана счетов, утвержденного в учетной политике учреждения и методологии бухгалтерского учета.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Анализ правильности применения кодов ОКОФ по объектам, учитываемым на балансе учреждения.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Проверка материалов инвентаризаций и ревизий и отражения </w:t>
            </w: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результатов в бухгалтерском учете.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proofErr w:type="gramStart"/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обоснованностью расходов, в том числе с точки зрения </w:t>
            </w:r>
            <w:hyperlink r:id="rId8" w:tgtFrame="_blank" w:history="1">
              <w:r w:rsidRPr="000A265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НК РФ</w:t>
              </w:r>
            </w:hyperlink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Проверка правильности формирования себестоимости и применения методов ее </w:t>
            </w:r>
            <w:proofErr w:type="spellStart"/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калькулирования</w:t>
            </w:r>
            <w:proofErr w:type="spellEnd"/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Анализ применения бюджетной классификации и целевого использования средств.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proofErr w:type="gramStart"/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исполнением Плана финансово-хозяйственной деятельности учреждения </w:t>
            </w:r>
          </w:p>
        </w:tc>
        <w:tc>
          <w:tcPr>
            <w:tcW w:w="11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Председатель комиссии по внутреннему контролю, главный бухгалтер </w:t>
            </w:r>
          </w:p>
        </w:tc>
      </w:tr>
      <w:tr w:rsidR="008E513F" w:rsidRPr="008E513F" w:rsidTr="00EB27A7">
        <w:trPr>
          <w:tblCellSpacing w:w="0" w:type="dxa"/>
        </w:trPr>
        <w:tc>
          <w:tcPr>
            <w:tcW w:w="10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Налоги и сборы </w:t>
            </w:r>
          </w:p>
        </w:tc>
        <w:tc>
          <w:tcPr>
            <w:tcW w:w="270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Проверка расчетов по налогам и сборам, уплачиваемых учреждением.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Анализ правильности определения налоговой базы.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gramStart"/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правильностью определения налоговых ставок.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Проверка правильности применения налоговых вычетов.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Анализ правильности применения льгот.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proofErr w:type="gramStart"/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правильностью составления налоговой отчетности </w:t>
            </w:r>
          </w:p>
        </w:tc>
        <w:tc>
          <w:tcPr>
            <w:tcW w:w="11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комиссии по внутреннему контролю, главный бухгалтер </w:t>
            </w:r>
          </w:p>
        </w:tc>
      </w:tr>
      <w:tr w:rsidR="008E513F" w:rsidRPr="008E513F" w:rsidTr="00EB27A7">
        <w:trPr>
          <w:tblCellSpacing w:w="0" w:type="dxa"/>
        </w:trPr>
        <w:tc>
          <w:tcPr>
            <w:tcW w:w="10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Возмещение материального ущерба </w:t>
            </w:r>
          </w:p>
        </w:tc>
        <w:tc>
          <w:tcPr>
            <w:tcW w:w="270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Проверка своевременности выставления претензий вследствие нарушения договорных обязательств, за пропажу, порчу, недопоставку материальных ценностей и т. д.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Анализ обоснованности списания претензионных сумм на </w:t>
            </w: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финансовый результат.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Проверка расчетов по недостачам, растратам и хищениям, проверка соблюдения сроков и порядка рассмотрения случаев недостач, потерь, растрат.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Анализ полноты и правильности оформления материалов о претензиях по недостачам, потерям и хищениям.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Проверка правильности и </w:t>
            </w:r>
            <w:proofErr w:type="gramStart"/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обоснованности</w:t>
            </w:r>
            <w:proofErr w:type="gramEnd"/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числящихся в бухгалтерском учете сумм задолженности по недостачам и хищениям. </w:t>
            </w:r>
          </w:p>
        </w:tc>
        <w:tc>
          <w:tcPr>
            <w:tcW w:w="11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Председатель комиссии по внутреннему контролю, главный бухгалтер </w:t>
            </w:r>
          </w:p>
        </w:tc>
      </w:tr>
      <w:tr w:rsidR="008E513F" w:rsidRPr="008E513F" w:rsidTr="00EB27A7">
        <w:trPr>
          <w:tblCellSpacing w:w="0" w:type="dxa"/>
        </w:trPr>
        <w:tc>
          <w:tcPr>
            <w:tcW w:w="10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Бухгалтерская и статистическая отчетность </w:t>
            </w:r>
          </w:p>
        </w:tc>
        <w:tc>
          <w:tcPr>
            <w:tcW w:w="270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Проверка состава, содержания форм бухгалтерской отчетности данным, содержащимся в регистрах бухгалтерского учета.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gramStart"/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правильностью заполнения отчетных форм.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Анализ статистической отчетности </w:t>
            </w:r>
          </w:p>
        </w:tc>
        <w:tc>
          <w:tcPr>
            <w:tcW w:w="11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комиссии по внутреннему контролю, главный бухгалтер </w:t>
            </w:r>
          </w:p>
        </w:tc>
      </w:tr>
    </w:tbl>
    <w:p w:rsidR="008E513F" w:rsidRPr="008E513F" w:rsidRDefault="008E513F" w:rsidP="008E51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13F" w:rsidRPr="008E513F" w:rsidRDefault="008E513F" w:rsidP="008E5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1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51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83F3F" w:rsidRDefault="00083F3F"/>
    <w:sectPr w:rsidR="00083F3F" w:rsidSect="000A265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94FF2"/>
    <w:multiLevelType w:val="hybridMultilevel"/>
    <w:tmpl w:val="93BC1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13F"/>
    <w:rsid w:val="0001783F"/>
    <w:rsid w:val="00083F3F"/>
    <w:rsid w:val="000A265D"/>
    <w:rsid w:val="00111885"/>
    <w:rsid w:val="00294876"/>
    <w:rsid w:val="003031F5"/>
    <w:rsid w:val="00314B57"/>
    <w:rsid w:val="00332E60"/>
    <w:rsid w:val="00346101"/>
    <w:rsid w:val="005E7273"/>
    <w:rsid w:val="00615EA3"/>
    <w:rsid w:val="006B66A7"/>
    <w:rsid w:val="007B5A22"/>
    <w:rsid w:val="007C544E"/>
    <w:rsid w:val="00865AE9"/>
    <w:rsid w:val="008E513F"/>
    <w:rsid w:val="00A60FDE"/>
    <w:rsid w:val="00A6391E"/>
    <w:rsid w:val="00B24558"/>
    <w:rsid w:val="00B520F6"/>
    <w:rsid w:val="00B63CC8"/>
    <w:rsid w:val="00CE41A1"/>
    <w:rsid w:val="00DE562F"/>
    <w:rsid w:val="00E61755"/>
    <w:rsid w:val="00E71EBD"/>
    <w:rsid w:val="00E96C72"/>
    <w:rsid w:val="00EB27A7"/>
    <w:rsid w:val="00F14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5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E513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71EB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E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72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6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6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dar-info.ru/docs/lawbooks/?sectId=72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udar-info.ru/docs/lawbooks/?sectId=3979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2729</Words>
  <Characters>15560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10</cp:revision>
  <cp:lastPrinted>2019-10-04T07:25:00Z</cp:lastPrinted>
  <dcterms:created xsi:type="dcterms:W3CDTF">2017-10-05T08:17:00Z</dcterms:created>
  <dcterms:modified xsi:type="dcterms:W3CDTF">2019-10-04T07:28:00Z</dcterms:modified>
</cp:coreProperties>
</file>