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BD44EE" w:rsidRDefault="00BD44EE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8B0A36"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>Безопасность детей в Интернете.</w:t>
      </w:r>
    </w:p>
    <w:p w:rsidR="008B0A36" w:rsidRDefault="00BD44EE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</w:t>
      </w:r>
      <w:r w:rsidR="00F92208" w:rsidRPr="00D84A9C">
        <w:rPr>
          <w:b/>
          <w:sz w:val="44"/>
          <w:szCs w:val="44"/>
        </w:rPr>
        <w:t xml:space="preserve"> 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48BE" w:rsidRDefault="008B0A36" w:rsidP="00F70F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F70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70F7D" w:rsidRPr="00F70F7D" w:rsidRDefault="00F70F7D" w:rsidP="00F70F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D473B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в школах 10 -15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="001B36D7"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люди,подростки и дети.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>
        <w:rPr>
          <w:rFonts w:ascii="Times New Roman" w:hAnsi="Times New Roman" w:cs="Times New Roman"/>
          <w:sz w:val="28"/>
          <w:szCs w:val="28"/>
        </w:rPr>
        <w:t>меняет структуру мнемонических процессов. Память становится не только «неглубокой», но и «короткой» («клиповое мышление»). У детей и подростков формируются другое запоминание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ругая память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E746F0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тьза тем как ребенок, с</w:t>
      </w:r>
      <w:r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тслеживаетобновления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5011B"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A5011B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A5011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ети материалов</w:t>
      </w:r>
      <w:r w:rsidR="00A5011B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 w:rsidR="00A5011B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общении в чатах,социальных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B2EC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черезИнтернет. Они включают риск приобретения товара низкого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>
        <w:rPr>
          <w:rFonts w:ascii="Times New Roman" w:hAnsi="Times New Roman" w:cs="Times New Roman"/>
          <w:sz w:val="28"/>
          <w:szCs w:val="28"/>
        </w:rPr>
        <w:t>информациис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 w:rsidR="002759C1"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="002759C1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lastRenderedPageBreak/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В этойсвязи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 профилактике подростковой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5E70E3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события при 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нтернете можно относительно соблюдать анонимность и посягать практически на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lastRenderedPageBreak/>
        <w:t>любого.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>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</w:t>
      </w: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lastRenderedPageBreak/>
        <w:t xml:space="preserve">Ребенок должен </w:t>
      </w:r>
      <w:proofErr w:type="gram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 w:rsidR="00C1189B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4025A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давить на человека, заставляя немедленно открыться в своей 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BD44EE" w:rsidRDefault="00BD44EE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44EE" w:rsidRDefault="00BD44EE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44EE" w:rsidRDefault="00BD44EE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44EE" w:rsidRDefault="00BD44EE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44EE" w:rsidRDefault="00BD44EE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44EE" w:rsidRDefault="00BD44EE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Выявить проблемы,  возникающие  при 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, 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Однако при использовании Сети возникают различные проблемы. В этой связи необходимо  обсудить с детьми причины и возможные варианты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становите несколько четких и жестких правил для ребенка, чтобы 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BD44EE" w:rsidRDefault="00BD44EE" w:rsidP="005D6E51">
      <w:pPr>
        <w:pStyle w:val="a9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proofErr w:type="spellStart"/>
      <w:r w:rsidR="00C4495A">
        <w:rPr>
          <w:b/>
          <w:color w:val="000000"/>
          <w:sz w:val="28"/>
          <w:szCs w:val="28"/>
        </w:rPr>
        <w:t>Интернет-угрозы</w:t>
      </w:r>
      <w:proofErr w:type="spellEnd"/>
      <w:r w:rsidR="00C4495A">
        <w:rPr>
          <w:b/>
          <w:color w:val="000000"/>
          <w:sz w:val="28"/>
          <w:szCs w:val="28"/>
        </w:rPr>
        <w:t xml:space="preserve"> для </w:t>
      </w:r>
      <w:proofErr w:type="spellStart"/>
      <w:r w:rsidR="00C4495A">
        <w:rPr>
          <w:b/>
          <w:color w:val="000000"/>
          <w:sz w:val="28"/>
          <w:szCs w:val="28"/>
        </w:rPr>
        <w:t>ребенка</w:t>
      </w:r>
      <w:proofErr w:type="gramStart"/>
      <w:r w:rsidR="00C4495A">
        <w:rPr>
          <w:b/>
          <w:color w:val="000000"/>
          <w:sz w:val="28"/>
          <w:szCs w:val="28"/>
        </w:rPr>
        <w:t>.</w:t>
      </w:r>
      <w:r w:rsidR="004E365C">
        <w:rPr>
          <w:b/>
          <w:color w:val="000000"/>
          <w:sz w:val="28"/>
          <w:szCs w:val="28"/>
        </w:rPr>
        <w:t>Б</w:t>
      </w:r>
      <w:proofErr w:type="gramEnd"/>
      <w:r w:rsidR="004E365C">
        <w:rPr>
          <w:b/>
          <w:color w:val="000000"/>
          <w:sz w:val="28"/>
          <w:szCs w:val="28"/>
        </w:rPr>
        <w:t>езопасность</w:t>
      </w:r>
      <w:proofErr w:type="spellEnd"/>
      <w:r w:rsidR="004E365C">
        <w:rPr>
          <w:b/>
          <w:color w:val="000000"/>
          <w:sz w:val="28"/>
          <w:szCs w:val="28"/>
        </w:rPr>
        <w:t xml:space="preserve">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 w:rsidRPr="00557C1D">
        <w:rPr>
          <w:color w:val="000000"/>
          <w:sz w:val="28"/>
          <w:szCs w:val="28"/>
        </w:rPr>
        <w:lastRenderedPageBreak/>
        <w:t xml:space="preserve">У современного человека есть много возможностей приятно провести 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4E365C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из новейших и</w:t>
      </w:r>
      <w:r w:rsidR="00C507A3" w:rsidRPr="00557C1D">
        <w:rPr>
          <w:color w:val="000000"/>
          <w:sz w:val="28"/>
          <w:szCs w:val="28"/>
        </w:rPr>
        <w:t>нтернет - угроз – так называемы</w:t>
      </w:r>
      <w:r>
        <w:rPr>
          <w:color w:val="000000"/>
          <w:sz w:val="28"/>
          <w:szCs w:val="28"/>
        </w:rPr>
        <w:t>й</w:t>
      </w:r>
      <w:r w:rsidR="00C507A3" w:rsidRPr="00557C1D">
        <w:rPr>
          <w:color w:val="000000"/>
          <w:sz w:val="28"/>
          <w:szCs w:val="28"/>
        </w:rPr>
        <w:t xml:space="preserve"> «</w:t>
      </w:r>
      <w:proofErr w:type="spellStart"/>
      <w:r w:rsidR="00C507A3" w:rsidRPr="00557C1D">
        <w:rPr>
          <w:color w:val="000000"/>
          <w:sz w:val="28"/>
          <w:szCs w:val="28"/>
        </w:rPr>
        <w:t>киберсуицид</w:t>
      </w:r>
      <w:proofErr w:type="spellEnd"/>
      <w:r w:rsidR="00C507A3"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>
        <w:rPr>
          <w:color w:val="000000"/>
          <w:sz w:val="28"/>
          <w:szCs w:val="28"/>
        </w:rPr>
        <w:t xml:space="preserve">они </w:t>
      </w:r>
      <w:r w:rsidR="00C507A3"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>
        <w:rPr>
          <w:color w:val="000000"/>
          <w:sz w:val="28"/>
          <w:szCs w:val="28"/>
        </w:rPr>
        <w:t>нниками, которые как и они сами</w:t>
      </w:r>
      <w:r w:rsidR="00C507A3" w:rsidRPr="00557C1D">
        <w:rPr>
          <w:color w:val="000000"/>
          <w:sz w:val="28"/>
          <w:szCs w:val="28"/>
        </w:rPr>
        <w:t xml:space="preserve"> думают о самоубийстве. </w:t>
      </w:r>
      <w:r w:rsidR="00C507A3"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>
        <w:rPr>
          <w:color w:val="000000"/>
          <w:sz w:val="28"/>
          <w:szCs w:val="28"/>
        </w:rPr>
        <w:t>ями</w:t>
      </w:r>
      <w:r w:rsidR="00C507A3"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 w:rsidR="00C507A3">
        <w:rPr>
          <w:color w:val="000000"/>
          <w:sz w:val="28"/>
          <w:szCs w:val="28"/>
        </w:rPr>
        <w:t>Н</w:t>
      </w:r>
      <w:r w:rsidR="00C507A3"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="00C507A3" w:rsidRPr="00557C1D">
        <w:rPr>
          <w:color w:val="000000"/>
          <w:sz w:val="28"/>
          <w:szCs w:val="28"/>
        </w:rPr>
        <w:t>киберхулиганство</w:t>
      </w:r>
      <w:proofErr w:type="spellEnd"/>
      <w:r w:rsidR="00C507A3"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 w:rsidR="00C507A3"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</w:t>
      </w:r>
      <w:r w:rsidRPr="00557C1D">
        <w:rPr>
          <w:color w:val="000000"/>
          <w:sz w:val="28"/>
          <w:szCs w:val="28"/>
        </w:rPr>
        <w:lastRenderedPageBreak/>
        <w:t xml:space="preserve">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Первое.</w:t>
      </w:r>
      <w:r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Второе.</w:t>
      </w:r>
      <w:r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0E69">
        <w:rPr>
          <w:i/>
          <w:color w:val="000000"/>
          <w:sz w:val="28"/>
          <w:szCs w:val="28"/>
        </w:rPr>
        <w:t>Третье.</w:t>
      </w:r>
      <w:r w:rsidRPr="004A1161">
        <w:rPr>
          <w:color w:val="000000"/>
          <w:sz w:val="28"/>
          <w:szCs w:val="28"/>
        </w:rPr>
        <w:t xml:space="preserve">Предупредите </w:t>
      </w:r>
      <w:r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>
        <w:rPr>
          <w:color w:val="000000"/>
          <w:sz w:val="28"/>
          <w:szCs w:val="28"/>
        </w:rPr>
        <w:t>, экстремистской идеологией.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Четвертое.</w:t>
      </w:r>
      <w:r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t>Пятое</w:t>
      </w:r>
      <w:r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Шестое.</w:t>
      </w:r>
      <w:r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Седьмое.</w:t>
      </w:r>
      <w:r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7B0BAA">
        <w:rPr>
          <w:color w:val="000000"/>
          <w:sz w:val="28"/>
          <w:szCs w:val="28"/>
        </w:rPr>
        <w:br/>
        <w:t xml:space="preserve">Ознакомьте </w:t>
      </w:r>
      <w:r>
        <w:rPr>
          <w:color w:val="000000"/>
          <w:sz w:val="28"/>
          <w:szCs w:val="28"/>
        </w:rPr>
        <w:t xml:space="preserve">ребенка </w:t>
      </w:r>
      <w:r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BD44EE" w:rsidRDefault="00BD44EE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BD44EE" w:rsidRDefault="00BD44EE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BD44EE" w:rsidRDefault="00BD44EE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BD44EE" w:rsidRDefault="00BD44EE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 xml:space="preserve">просто  жмешь </w:t>
      </w:r>
      <w:r w:rsidRPr="007C1871">
        <w:rPr>
          <w:color w:val="000000"/>
          <w:sz w:val="28"/>
          <w:szCs w:val="28"/>
        </w:rPr>
        <w:t>«</w:t>
      </w:r>
      <w:proofErr w:type="gramStart"/>
      <w:r w:rsidRPr="007C1871">
        <w:rPr>
          <w:color w:val="000000"/>
          <w:sz w:val="28"/>
          <w:szCs w:val="28"/>
        </w:rPr>
        <w:t>согласен</w:t>
      </w:r>
      <w:proofErr w:type="gramEnd"/>
      <w:r w:rsidRPr="007C1871">
        <w:rPr>
          <w:color w:val="000000"/>
          <w:sz w:val="28"/>
          <w:szCs w:val="28"/>
        </w:rPr>
        <w:t xml:space="preserve">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 xml:space="preserve">там указано что-то вроде «любые данные и материалы,введенные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чужых глаз </w:t>
      </w:r>
      <w:proofErr w:type="spellStart"/>
      <w:r>
        <w:rPr>
          <w:color w:val="000000"/>
          <w:sz w:val="28"/>
          <w:szCs w:val="28"/>
        </w:rPr>
        <w:t>аккаунта</w:t>
      </w:r>
      <w:proofErr w:type="spellEnd"/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>семейные и дружеские отношения</w:t>
      </w:r>
      <w:r w:rsidR="00F80E69">
        <w:rPr>
          <w:color w:val="000000"/>
          <w:sz w:val="28"/>
          <w:szCs w:val="28"/>
        </w:rPr>
        <w:t>х</w:t>
      </w:r>
      <w:proofErr w:type="gramStart"/>
      <w:r w:rsidR="00F80E69"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>В</w:t>
      </w:r>
      <w:proofErr w:type="gramEnd"/>
      <w:r w:rsidRPr="007C1871">
        <w:rPr>
          <w:color w:val="000000"/>
          <w:sz w:val="28"/>
          <w:szCs w:val="28"/>
        </w:rPr>
        <w:t>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селфи-фото</w:t>
      </w:r>
      <w:proofErr w:type="spellEnd"/>
      <w:r w:rsidR="00C507A3" w:rsidRPr="007C1871">
        <w:rPr>
          <w:color w:val="000000"/>
          <w:sz w:val="28"/>
          <w:szCs w:val="28"/>
        </w:rPr>
        <w:t xml:space="preserve">, видео и текстовое описание своей жизни в 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r w:rsidR="00F80E69">
        <w:rPr>
          <w:color w:val="000000"/>
          <w:sz w:val="28"/>
          <w:szCs w:val="28"/>
        </w:rPr>
        <w:t>пользователи</w:t>
      </w:r>
      <w:proofErr w:type="spellEnd"/>
      <w:r w:rsidR="00F80E69">
        <w:rPr>
          <w:color w:val="000000"/>
          <w:sz w:val="28"/>
          <w:szCs w:val="28"/>
        </w:rPr>
        <w:t>, которые делают в С</w:t>
      </w:r>
      <w:r w:rsidRPr="007C1871">
        <w:rPr>
          <w:color w:val="000000"/>
          <w:sz w:val="28"/>
          <w:szCs w:val="28"/>
        </w:rPr>
        <w:t>ети бизнес.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</w:t>
      </w:r>
      <w:proofErr w:type="spellStart"/>
      <w:r w:rsidRPr="007C1871">
        <w:rPr>
          <w:color w:val="000000"/>
          <w:sz w:val="28"/>
          <w:szCs w:val="28"/>
        </w:rPr>
        <w:t>аккаунт</w:t>
      </w:r>
      <w:proofErr w:type="spellEnd"/>
      <w:r w:rsidRPr="007C1871">
        <w:rPr>
          <w:color w:val="000000"/>
          <w:sz w:val="28"/>
          <w:szCs w:val="28"/>
        </w:rPr>
        <w:t xml:space="preserve">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</w:t>
      </w:r>
      <w:r w:rsidRPr="007C1871">
        <w:rPr>
          <w:color w:val="000000"/>
          <w:sz w:val="28"/>
          <w:szCs w:val="28"/>
        </w:rPr>
        <w:lastRenderedPageBreak/>
        <w:t xml:space="preserve">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</w:t>
      </w:r>
      <w:proofErr w:type="spellStart"/>
      <w:r w:rsidRPr="007C1871">
        <w:rPr>
          <w:color w:val="000000"/>
          <w:sz w:val="28"/>
          <w:szCs w:val="28"/>
        </w:rPr>
        <w:t>e-mail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 xml:space="preserve">Ни одна крупная и настоящая социальная сеть не рассылает сообщения вроде«подтвердите свой пароль, у </w:t>
      </w:r>
      <w:r w:rsidR="00C507A3" w:rsidRPr="007C1871">
        <w:rPr>
          <w:color w:val="000000"/>
          <w:sz w:val="28"/>
          <w:szCs w:val="28"/>
        </w:rPr>
        <w:lastRenderedPageBreak/>
        <w:t xml:space="preserve">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 xml:space="preserve">странице замечены мошеннические действия, иначе аккаунт будет удален»своим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745EA7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5C4A4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«Опасности </w:t>
      </w:r>
      <w:proofErr w:type="spell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="001B1BB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профилактики.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субботниках, </w:t>
      </w:r>
      <w:proofErr w:type="spellStart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8C5E45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8C5E45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lastRenderedPageBreak/>
        <w:t>[Электронный ресурс]. URL:</w:t>
      </w:r>
    </w:p>
    <w:p w:rsidR="00BB30DB" w:rsidRPr="002C30EE" w:rsidRDefault="008C5E45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Интернетугрозыи эффективное противодействием им в отношении пользователей.</w:t>
      </w:r>
    </w:p>
    <w:p w:rsidR="00BB30DB" w:rsidRPr="002C30EE" w:rsidRDefault="008C5E45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8C5E45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работниковпо профилактике терроризма и экстремизма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вобразо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е рекомендации по проведению уроков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безопасногоИнтернета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</w:p>
    <w:p w:rsidR="00BB30DB" w:rsidRPr="00F70F7D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70F7D">
        <w:rPr>
          <w:rFonts w:ascii="Times New Roman" w:hAnsi="Times New Roman" w:cs="Times New Roman"/>
          <w:sz w:val="28"/>
          <w:szCs w:val="28"/>
        </w:rPr>
        <w:t>: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70F7D">
        <w:rPr>
          <w:rFonts w:ascii="Times New Roman" w:hAnsi="Times New Roman" w:cs="Times New Roman"/>
          <w:sz w:val="28"/>
          <w:szCs w:val="28"/>
        </w:rPr>
        <w:t>://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70F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7BA">
        <w:rPr>
          <w:rFonts w:ascii="Times New Roman" w:hAnsi="Times New Roman" w:cs="Times New Roman"/>
          <w:sz w:val="28"/>
          <w:szCs w:val="28"/>
          <w:lang w:val="en-US"/>
        </w:rPr>
        <w:t>pomochnikvsem</w:t>
      </w:r>
      <w:proofErr w:type="spellEnd"/>
      <w:r w:rsidRPr="00F70F7D">
        <w:rPr>
          <w:rFonts w:ascii="Times New Roman" w:hAnsi="Times New Roman" w:cs="Times New Roman"/>
          <w:sz w:val="28"/>
          <w:szCs w:val="28"/>
        </w:rPr>
        <w:t>.</w:t>
      </w:r>
    </w:p>
    <w:p w:rsidR="00BB30DB" w:rsidRPr="00BD44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BD44EE">
        <w:rPr>
          <w:rFonts w:ascii="Times New Roman" w:hAnsi="Times New Roman" w:cs="Times New Roman"/>
          <w:sz w:val="28"/>
          <w:szCs w:val="28"/>
          <w:lang w:val="en-US"/>
        </w:rPr>
        <w:t>/37102567</w:t>
      </w:r>
      <w:proofErr w:type="gramEnd"/>
    </w:p>
    <w:p w:rsidR="00BB30DB" w:rsidRPr="00BD44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8C5E45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.ClubSymantec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lastRenderedPageBreak/>
        <w:t>«Расскажите детям о безопасности в Интернете». Информация о средствах родительского контроля.URL: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8C5E45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F70F7D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C7988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71E6C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8C5E45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BD44EE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70F7D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7227</Words>
  <Characters>41198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McoM</cp:lastModifiedBy>
  <cp:revision>6</cp:revision>
  <cp:lastPrinted>2020-02-19T07:59:00Z</cp:lastPrinted>
  <dcterms:created xsi:type="dcterms:W3CDTF">2020-04-08T19:59:00Z</dcterms:created>
  <dcterms:modified xsi:type="dcterms:W3CDTF">2020-05-15T13:03:00Z</dcterms:modified>
</cp:coreProperties>
</file>